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FA" w:rsidRDefault="009712FB" w:rsidP="009712FB">
      <w:pPr>
        <w:jc w:val="right"/>
      </w:pPr>
      <w:r>
        <w:t>30</w:t>
      </w:r>
      <w:r w:rsidR="00AB046A">
        <w:t>. august 2013</w:t>
      </w:r>
    </w:p>
    <w:p w:rsidR="00AB046A" w:rsidRDefault="00AB046A" w:rsidP="00293F03">
      <w:r>
        <w:t>PRESSEMEDDELELSE</w:t>
      </w:r>
    </w:p>
    <w:p w:rsidR="00AB046A" w:rsidRDefault="00AB046A" w:rsidP="00293F03"/>
    <w:p w:rsidR="00AB046A" w:rsidRPr="0014630A" w:rsidRDefault="00AB046A" w:rsidP="00293F03">
      <w:pPr>
        <w:rPr>
          <w:sz w:val="18"/>
          <w:szCs w:val="18"/>
        </w:rPr>
      </w:pPr>
    </w:p>
    <w:p w:rsidR="00AB046A" w:rsidRDefault="00AB046A" w:rsidP="00AB046A">
      <w:pPr>
        <w:rPr>
          <w:b/>
          <w:bCs/>
          <w:sz w:val="30"/>
          <w:szCs w:val="30"/>
        </w:rPr>
      </w:pPr>
      <w:r w:rsidRPr="00AB046A">
        <w:rPr>
          <w:b/>
          <w:bCs/>
          <w:sz w:val="30"/>
          <w:szCs w:val="30"/>
        </w:rPr>
        <w:t xml:space="preserve">Den 12. oktober udkommer biografien </w:t>
      </w:r>
      <w:r w:rsidRPr="00AB046A">
        <w:rPr>
          <w:b/>
          <w:bCs/>
          <w:i/>
          <w:iCs/>
          <w:sz w:val="30"/>
          <w:szCs w:val="30"/>
        </w:rPr>
        <w:t>Man skal jo starte et sted</w:t>
      </w:r>
      <w:r w:rsidRPr="00AB046A">
        <w:rPr>
          <w:b/>
          <w:bCs/>
          <w:sz w:val="30"/>
          <w:szCs w:val="30"/>
        </w:rPr>
        <w:t xml:space="preserve"> </w:t>
      </w:r>
    </w:p>
    <w:p w:rsidR="00AB046A" w:rsidRPr="00AB046A" w:rsidRDefault="00AB046A" w:rsidP="00AB046A">
      <w:pPr>
        <w:rPr>
          <w:b/>
          <w:bCs/>
          <w:sz w:val="30"/>
          <w:szCs w:val="30"/>
        </w:rPr>
      </w:pPr>
      <w:r w:rsidRPr="00AB046A">
        <w:rPr>
          <w:b/>
          <w:bCs/>
          <w:sz w:val="30"/>
          <w:szCs w:val="30"/>
        </w:rPr>
        <w:t>om musikeren og sangskriveren Peter Abrahamsen</w:t>
      </w:r>
    </w:p>
    <w:p w:rsidR="00AB046A" w:rsidRPr="0014630A" w:rsidRDefault="00AB046A" w:rsidP="00293F03">
      <w:pPr>
        <w:rPr>
          <w:sz w:val="32"/>
          <w:szCs w:val="32"/>
        </w:rPr>
      </w:pPr>
    </w:p>
    <w:p w:rsidR="00AB046A" w:rsidRPr="009712FB" w:rsidRDefault="00AB046A" w:rsidP="00293F03">
      <w:pPr>
        <w:rPr>
          <w:b/>
          <w:bCs/>
          <w:sz w:val="44"/>
          <w:szCs w:val="44"/>
        </w:rPr>
      </w:pPr>
      <w:r w:rsidRPr="009712F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2056765" cy="2879725"/>
            <wp:effectExtent l="0" t="19050" r="76835" b="53975"/>
            <wp:wrapSquare wrapText="bothSides"/>
            <wp:docPr id="1" name="Billede 0" descr="Man skal jo starte et sted.web.08.07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skal jo starte et sted.web.08.07.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8797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9712FB">
        <w:rPr>
          <w:b/>
          <w:bCs/>
          <w:sz w:val="44"/>
          <w:szCs w:val="44"/>
        </w:rPr>
        <w:t>Man skal jo starte et sted</w:t>
      </w:r>
    </w:p>
    <w:p w:rsidR="00AB046A" w:rsidRDefault="00AB046A" w:rsidP="00AF7DC7">
      <w:r>
        <w:t>- Peter Abrahamsen fortæller o</w:t>
      </w:r>
      <w:r w:rsidR="00AF7DC7">
        <w:t>m</w:t>
      </w:r>
      <w:r>
        <w:t xml:space="preserve"> sit liv</w:t>
      </w:r>
    </w:p>
    <w:p w:rsidR="00AB046A" w:rsidRPr="009712FB" w:rsidRDefault="00AB046A" w:rsidP="00293F03">
      <w:pPr>
        <w:rPr>
          <w:sz w:val="16"/>
          <w:szCs w:val="16"/>
        </w:rPr>
      </w:pPr>
    </w:p>
    <w:p w:rsidR="00AB046A" w:rsidRDefault="00AB046A" w:rsidP="00293F03">
      <w:r>
        <w:t>af Abelone Glahn</w:t>
      </w:r>
    </w:p>
    <w:p w:rsidR="00AB046A" w:rsidRPr="009712FB" w:rsidRDefault="00AB046A" w:rsidP="00293F03">
      <w:pPr>
        <w:rPr>
          <w:sz w:val="20"/>
          <w:szCs w:val="20"/>
        </w:rPr>
      </w:pPr>
    </w:p>
    <w:p w:rsidR="00AB046A" w:rsidRDefault="00AB046A" w:rsidP="009712FB">
      <w:r>
        <w:t>3</w:t>
      </w:r>
      <w:r w:rsidR="009712FB">
        <w:t>4</w:t>
      </w:r>
      <w:r w:rsidR="00D228D2">
        <w:t>4</w:t>
      </w:r>
      <w:bookmarkStart w:id="0" w:name="_GoBack"/>
      <w:bookmarkEnd w:id="0"/>
      <w:r>
        <w:t xml:space="preserve"> sider – illustreret – 299,95 kr.</w:t>
      </w:r>
    </w:p>
    <w:p w:rsidR="00AB046A" w:rsidRPr="009712FB" w:rsidRDefault="00AB046A" w:rsidP="00293F03">
      <w:pPr>
        <w:rPr>
          <w:sz w:val="20"/>
          <w:szCs w:val="20"/>
        </w:rPr>
      </w:pPr>
    </w:p>
    <w:p w:rsidR="009712FB" w:rsidRDefault="00AB046A" w:rsidP="009712FB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”</w:t>
      </w:r>
      <w:r w:rsidR="00717FCB" w:rsidRPr="00717FCB">
        <w:rPr>
          <w:rFonts w:asciiTheme="majorBidi" w:hAnsiTheme="majorBidi" w:cstheme="majorBidi"/>
          <w:b/>
          <w:bCs/>
        </w:rPr>
        <w:t xml:space="preserve">Peter Abrahamsen har siden sit gennembrud som </w:t>
      </w:r>
      <w:proofErr w:type="spellStart"/>
      <w:r w:rsidR="00717FCB" w:rsidRPr="00717FCB">
        <w:rPr>
          <w:rFonts w:asciiTheme="majorBidi" w:hAnsiTheme="majorBidi" w:cstheme="majorBidi"/>
          <w:b/>
          <w:bCs/>
        </w:rPr>
        <w:t>rock’n’roll</w:t>
      </w:r>
      <w:proofErr w:type="spellEnd"/>
      <w:r w:rsidR="00717FCB" w:rsidRPr="00717FCB">
        <w:rPr>
          <w:rFonts w:asciiTheme="majorBidi" w:hAnsiTheme="majorBidi" w:cstheme="majorBidi"/>
          <w:b/>
          <w:bCs/>
        </w:rPr>
        <w:t>-sanger i 1958 udfyldt de</w:t>
      </w:r>
      <w:r w:rsidR="00717FCB">
        <w:rPr>
          <w:rFonts w:asciiTheme="majorBidi" w:hAnsiTheme="majorBidi" w:cstheme="majorBidi"/>
          <w:b/>
          <w:bCs/>
        </w:rPr>
        <w:t xml:space="preserve"> </w:t>
      </w:r>
      <w:r w:rsidR="00717FCB" w:rsidRPr="00717FCB">
        <w:rPr>
          <w:rFonts w:asciiTheme="majorBidi" w:hAnsiTheme="majorBidi" w:cstheme="majorBidi"/>
          <w:b/>
          <w:bCs/>
        </w:rPr>
        <w:t xml:space="preserve">fleste jobbeskrivelser inden for populærmusikken. Fra </w:t>
      </w:r>
      <w:proofErr w:type="spellStart"/>
      <w:r w:rsidR="00717FCB" w:rsidRPr="00717FCB">
        <w:rPr>
          <w:rFonts w:asciiTheme="majorBidi" w:hAnsiTheme="majorBidi" w:cstheme="majorBidi"/>
          <w:b/>
          <w:bCs/>
        </w:rPr>
        <w:t>rock’n’roll</w:t>
      </w:r>
      <w:proofErr w:type="spellEnd"/>
      <w:r w:rsidR="00717FCB" w:rsidRPr="00717FCB">
        <w:rPr>
          <w:rFonts w:asciiTheme="majorBidi" w:hAnsiTheme="majorBidi" w:cstheme="majorBidi"/>
          <w:b/>
          <w:bCs/>
        </w:rPr>
        <w:t>, via country, en lang række u</w:t>
      </w:r>
      <w:r w:rsidR="00717FCB" w:rsidRPr="00717FCB">
        <w:rPr>
          <w:rFonts w:asciiTheme="majorBidi" w:hAnsiTheme="majorBidi" w:cstheme="majorBidi"/>
          <w:b/>
          <w:bCs/>
        </w:rPr>
        <w:t>d</w:t>
      </w:r>
      <w:r w:rsidR="00717FCB" w:rsidRPr="00717FCB">
        <w:rPr>
          <w:rFonts w:asciiTheme="majorBidi" w:hAnsiTheme="majorBidi" w:cstheme="majorBidi"/>
          <w:b/>
          <w:bCs/>
        </w:rPr>
        <w:t>givelser med politisk, målrettet indhold, til am</w:t>
      </w:r>
      <w:r w:rsidR="00717FCB" w:rsidRPr="00717FCB">
        <w:rPr>
          <w:rFonts w:asciiTheme="majorBidi" w:hAnsiTheme="majorBidi" w:cstheme="majorBidi"/>
          <w:b/>
          <w:bCs/>
        </w:rPr>
        <w:t>e</w:t>
      </w:r>
      <w:r w:rsidR="00717FCB" w:rsidRPr="00717FCB">
        <w:rPr>
          <w:rFonts w:asciiTheme="majorBidi" w:hAnsiTheme="majorBidi" w:cstheme="majorBidi"/>
          <w:b/>
          <w:bCs/>
        </w:rPr>
        <w:t>rikansk</w:t>
      </w:r>
      <w:r w:rsidR="00717FCB">
        <w:rPr>
          <w:rFonts w:asciiTheme="majorBidi" w:hAnsiTheme="majorBidi" w:cstheme="majorBidi"/>
          <w:b/>
          <w:bCs/>
        </w:rPr>
        <w:t xml:space="preserve"> </w:t>
      </w:r>
      <w:r w:rsidR="00717FCB" w:rsidRPr="00717FCB">
        <w:rPr>
          <w:rFonts w:asciiTheme="majorBidi" w:hAnsiTheme="majorBidi" w:cstheme="majorBidi"/>
          <w:b/>
          <w:bCs/>
        </w:rPr>
        <w:t>inspireret truckerrock og cajun. Som idemand og producer har han spillet en</w:t>
      </w:r>
      <w:r w:rsidR="00717FCB">
        <w:rPr>
          <w:rFonts w:asciiTheme="majorBidi" w:hAnsiTheme="majorBidi" w:cstheme="majorBidi"/>
          <w:b/>
          <w:bCs/>
        </w:rPr>
        <w:t xml:space="preserve"> </w:t>
      </w:r>
      <w:r w:rsidR="00717FCB" w:rsidRPr="00717FCB">
        <w:rPr>
          <w:rFonts w:asciiTheme="majorBidi" w:hAnsiTheme="majorBidi" w:cstheme="majorBidi"/>
          <w:b/>
          <w:bCs/>
        </w:rPr>
        <w:t>væsen</w:t>
      </w:r>
      <w:r w:rsidR="00717FCB" w:rsidRPr="00717FCB">
        <w:rPr>
          <w:rFonts w:asciiTheme="majorBidi" w:hAnsiTheme="majorBidi" w:cstheme="majorBidi"/>
          <w:b/>
          <w:bCs/>
        </w:rPr>
        <w:t>t</w:t>
      </w:r>
      <w:r w:rsidR="00717FCB" w:rsidRPr="00717FCB">
        <w:rPr>
          <w:rFonts w:asciiTheme="majorBidi" w:hAnsiTheme="majorBidi" w:cstheme="majorBidi"/>
          <w:b/>
          <w:bCs/>
        </w:rPr>
        <w:t>lig rolle i dansk musik ved hele tiden at udfo</w:t>
      </w:r>
      <w:r w:rsidR="00717FCB" w:rsidRPr="00717FCB">
        <w:rPr>
          <w:rFonts w:asciiTheme="majorBidi" w:hAnsiTheme="majorBidi" w:cstheme="majorBidi"/>
          <w:b/>
          <w:bCs/>
        </w:rPr>
        <w:t>r</w:t>
      </w:r>
      <w:r w:rsidR="00717FCB" w:rsidRPr="00717FCB">
        <w:rPr>
          <w:rFonts w:asciiTheme="majorBidi" w:hAnsiTheme="majorBidi" w:cstheme="majorBidi"/>
          <w:b/>
          <w:bCs/>
        </w:rPr>
        <w:t>dre de store navne til at gå nye veje”</w:t>
      </w:r>
      <w:r>
        <w:rPr>
          <w:rFonts w:asciiTheme="majorBidi" w:hAnsiTheme="majorBidi" w:cstheme="majorBidi"/>
          <w:b/>
          <w:bCs/>
        </w:rPr>
        <w:t xml:space="preserve"> </w:t>
      </w:r>
    </w:p>
    <w:p w:rsidR="00717FCB" w:rsidRPr="00717FCB" w:rsidRDefault="00717FCB" w:rsidP="009712FB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AB046A">
        <w:rPr>
          <w:rFonts w:asciiTheme="majorBidi" w:hAnsiTheme="majorBidi" w:cstheme="majorBidi"/>
          <w:i/>
          <w:iCs/>
        </w:rPr>
        <w:t>Torben Bille, “Dansk Rock 1956-1997”</w:t>
      </w:r>
    </w:p>
    <w:p w:rsidR="00717FCB" w:rsidRDefault="00717FCB" w:rsidP="00717FCB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9712FB" w:rsidRDefault="00717FCB" w:rsidP="009712FB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17FCB">
        <w:rPr>
          <w:rFonts w:asciiTheme="majorBidi" w:hAnsiTheme="majorBidi" w:cstheme="majorBidi"/>
        </w:rPr>
        <w:t>Som 16-årig debuterede han i 1958 under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navnet ”Peter Abrams” og var med til at bære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den bløde rock ind i Danmark. I tresserne</w:t>
      </w:r>
      <w:r w:rsidR="009712FB"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fortsatte bag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kulisserne som manager og m</w:t>
      </w:r>
      <w:r w:rsidRPr="00717FCB">
        <w:rPr>
          <w:rFonts w:asciiTheme="majorBidi" w:hAnsiTheme="majorBidi" w:cstheme="majorBidi"/>
        </w:rPr>
        <w:t>u</w:t>
      </w:r>
      <w:r w:rsidRPr="00717FCB">
        <w:rPr>
          <w:rFonts w:asciiTheme="majorBidi" w:hAnsiTheme="majorBidi" w:cstheme="majorBidi"/>
        </w:rPr>
        <w:t>sikalsk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igangsætter og så ikke mindst potentialet i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Povl Dissing og Benny Andersens Svantes Viser,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og andre i nye navne som Jan Toftlund, Trille,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Erik Grip og Pia Raug.</w:t>
      </w:r>
      <w:r w:rsidR="00AB046A">
        <w:rPr>
          <w:rFonts w:asciiTheme="majorBidi" w:hAnsiTheme="majorBidi" w:cstheme="majorBidi"/>
        </w:rPr>
        <w:t xml:space="preserve"> </w:t>
      </w:r>
    </w:p>
    <w:p w:rsidR="009712FB" w:rsidRPr="009712FB" w:rsidRDefault="009712FB" w:rsidP="009712FB">
      <w:pPr>
        <w:autoSpaceDE w:val="0"/>
        <w:autoSpaceDN w:val="0"/>
        <w:adjustRightInd w:val="0"/>
        <w:rPr>
          <w:rFonts w:asciiTheme="majorBidi" w:hAnsiTheme="majorBidi" w:cstheme="majorBidi"/>
          <w:sz w:val="16"/>
          <w:szCs w:val="16"/>
        </w:rPr>
      </w:pPr>
    </w:p>
    <w:p w:rsidR="00AB046A" w:rsidRDefault="00717FCB" w:rsidP="009712FB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17FCB">
        <w:rPr>
          <w:rFonts w:asciiTheme="majorBidi" w:hAnsiTheme="majorBidi" w:cstheme="majorBidi"/>
        </w:rPr>
        <w:t>I halvfjerdserne grundlagde han ”den litterære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bølge”, hvor han parrede musikere med</w:t>
      </w:r>
      <w:r w:rsidR="00AB046A"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forfattere i en frugtbar symbiose. Siden blev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Peter igen udøvende og optrådte i mere politiske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sammenhænge både med digteren Carl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Scharnberg og sit orkester.</w:t>
      </w:r>
      <w:r w:rsidR="00AB046A"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I firserne arbejdede Peter med musik i både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radio og TV, og under reportagerejser fik han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smag for den portugisiske fado og den amerikanske</w:t>
      </w:r>
      <w:r>
        <w:rPr>
          <w:rFonts w:asciiTheme="majorBidi" w:hAnsiTheme="majorBidi" w:cstheme="majorBidi"/>
        </w:rPr>
        <w:t xml:space="preserve"> </w:t>
      </w:r>
      <w:proofErr w:type="spellStart"/>
      <w:r w:rsidRPr="00717FCB">
        <w:rPr>
          <w:rFonts w:asciiTheme="majorBidi" w:hAnsiTheme="majorBidi" w:cstheme="majorBidi"/>
        </w:rPr>
        <w:t>cajunkultur</w:t>
      </w:r>
      <w:proofErr w:type="spellEnd"/>
      <w:r w:rsidRPr="00717FCB">
        <w:rPr>
          <w:rFonts w:asciiTheme="majorBidi" w:hAnsiTheme="majorBidi" w:cstheme="majorBidi"/>
        </w:rPr>
        <w:t xml:space="preserve">. </w:t>
      </w:r>
    </w:p>
    <w:p w:rsidR="00AB046A" w:rsidRPr="009712FB" w:rsidRDefault="00AB046A" w:rsidP="00AB046A">
      <w:pPr>
        <w:autoSpaceDE w:val="0"/>
        <w:autoSpaceDN w:val="0"/>
        <w:adjustRightInd w:val="0"/>
        <w:rPr>
          <w:rFonts w:asciiTheme="majorBidi" w:hAnsiTheme="majorBidi" w:cstheme="majorBidi"/>
          <w:sz w:val="16"/>
          <w:szCs w:val="16"/>
        </w:rPr>
      </w:pPr>
    </w:p>
    <w:p w:rsidR="009712FB" w:rsidRDefault="00717FCB" w:rsidP="009712FB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17FCB">
        <w:rPr>
          <w:rFonts w:asciiTheme="majorBidi" w:hAnsiTheme="majorBidi" w:cstheme="majorBidi"/>
        </w:rPr>
        <w:t xml:space="preserve">Peter </w:t>
      </w:r>
      <w:r w:rsidR="00AB046A">
        <w:rPr>
          <w:rFonts w:asciiTheme="majorBidi" w:hAnsiTheme="majorBidi" w:cstheme="majorBidi"/>
        </w:rPr>
        <w:t xml:space="preserve">Abrahamsen har </w:t>
      </w:r>
      <w:r w:rsidR="009F7D64">
        <w:rPr>
          <w:rFonts w:asciiTheme="majorBidi" w:hAnsiTheme="majorBidi" w:cstheme="majorBidi"/>
        </w:rPr>
        <w:t xml:space="preserve">rundet </w:t>
      </w:r>
      <w:r w:rsidRPr="00717FCB">
        <w:rPr>
          <w:rFonts w:asciiTheme="majorBidi" w:hAnsiTheme="majorBidi" w:cstheme="majorBidi"/>
        </w:rPr>
        <w:t xml:space="preserve">de 70, </w:t>
      </w:r>
      <w:r w:rsidR="00AB046A">
        <w:rPr>
          <w:rFonts w:asciiTheme="majorBidi" w:hAnsiTheme="majorBidi" w:cstheme="majorBidi"/>
        </w:rPr>
        <w:t xml:space="preserve">men </w:t>
      </w:r>
      <w:r w:rsidRPr="00717FCB">
        <w:rPr>
          <w:rFonts w:asciiTheme="majorBidi" w:hAnsiTheme="majorBidi" w:cstheme="majorBidi"/>
        </w:rPr>
        <w:t xml:space="preserve">er stadig </w:t>
      </w:r>
      <w:r w:rsidR="009712FB">
        <w:rPr>
          <w:rFonts w:asciiTheme="majorBidi" w:hAnsiTheme="majorBidi" w:cstheme="majorBidi"/>
        </w:rPr>
        <w:t xml:space="preserve">på farten </w:t>
      </w:r>
      <w:r w:rsidRPr="00717FCB">
        <w:rPr>
          <w:rFonts w:asciiTheme="majorBidi" w:hAnsiTheme="majorBidi" w:cstheme="majorBidi"/>
        </w:rPr>
        <w:t>og har i de senere år sat fokus på nordiske sange, her særligt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B.S. Ingemann, Dan Andersson og Jeppe Aakjær.</w:t>
      </w:r>
      <w:r>
        <w:rPr>
          <w:rFonts w:asciiTheme="majorBidi" w:hAnsiTheme="majorBidi" w:cstheme="majorBidi"/>
        </w:rPr>
        <w:t xml:space="preserve"> </w:t>
      </w:r>
    </w:p>
    <w:p w:rsidR="009712FB" w:rsidRPr="009712FB" w:rsidRDefault="009712FB" w:rsidP="009712FB">
      <w:pPr>
        <w:autoSpaceDE w:val="0"/>
        <w:autoSpaceDN w:val="0"/>
        <w:adjustRightInd w:val="0"/>
        <w:rPr>
          <w:rFonts w:asciiTheme="majorBidi" w:hAnsiTheme="majorBidi" w:cstheme="majorBidi"/>
          <w:sz w:val="16"/>
          <w:szCs w:val="16"/>
        </w:rPr>
      </w:pPr>
    </w:p>
    <w:p w:rsidR="00717FCB" w:rsidRDefault="00717FCB" w:rsidP="009712FB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17FCB">
        <w:rPr>
          <w:rFonts w:asciiTheme="majorBidi" w:hAnsiTheme="majorBidi" w:cstheme="majorBidi"/>
        </w:rPr>
        <w:t>I bogen fortæller han om sit brogede professionelle liv, om særlige begivenheder,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plad</w:t>
      </w:r>
      <w:r w:rsidRPr="00717FCB">
        <w:rPr>
          <w:rFonts w:asciiTheme="majorBidi" w:hAnsiTheme="majorBidi" w:cstheme="majorBidi"/>
        </w:rPr>
        <w:t>e</w:t>
      </w:r>
      <w:r w:rsidRPr="00717FCB">
        <w:rPr>
          <w:rFonts w:asciiTheme="majorBidi" w:hAnsiTheme="majorBidi" w:cstheme="majorBidi"/>
        </w:rPr>
        <w:t>indspilninger og møder med såvel internationale kunstnere</w:t>
      </w:r>
      <w:r w:rsidR="00AB046A"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som hverdagens publikum. Han giver også sit bud på en dansk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musikpolitik og langer ud efter dem, der ikke tager viser og folkemusik</w:t>
      </w:r>
      <w:r>
        <w:rPr>
          <w:rFonts w:asciiTheme="majorBidi" w:hAnsiTheme="majorBidi" w:cstheme="majorBidi"/>
        </w:rPr>
        <w:t xml:space="preserve"> </w:t>
      </w:r>
      <w:r w:rsidRPr="00717FCB">
        <w:rPr>
          <w:rFonts w:asciiTheme="majorBidi" w:hAnsiTheme="majorBidi" w:cstheme="majorBidi"/>
        </w:rPr>
        <w:t>alvorligt.</w:t>
      </w:r>
    </w:p>
    <w:p w:rsidR="00717FCB" w:rsidRPr="0014630A" w:rsidRDefault="00717FCB" w:rsidP="00717FCB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AB046A" w:rsidRDefault="00AB046A" w:rsidP="00717FCB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Kontakt til Peter Abrahamsen og forfatteren Abelone Glahn kan ske på </w:t>
      </w:r>
      <w:proofErr w:type="gramStart"/>
      <w:r>
        <w:rPr>
          <w:rFonts w:asciiTheme="majorBidi" w:hAnsiTheme="majorBidi" w:cstheme="majorBidi"/>
        </w:rPr>
        <w:t xml:space="preserve">tlf.: </w:t>
      </w:r>
      <w:r w:rsidRPr="00AB046A">
        <w:rPr>
          <w:rFonts w:asciiTheme="majorBidi" w:hAnsiTheme="majorBidi" w:cstheme="majorBidi"/>
        </w:rPr>
        <w:t>2425 4852</w:t>
      </w:r>
      <w:proofErr w:type="gramEnd"/>
      <w:r>
        <w:rPr>
          <w:rFonts w:asciiTheme="majorBidi" w:hAnsiTheme="majorBidi" w:cstheme="majorBidi"/>
        </w:rPr>
        <w:t>.</w:t>
      </w:r>
    </w:p>
    <w:p w:rsidR="00AB046A" w:rsidRPr="00BB4C22" w:rsidRDefault="00AB046A" w:rsidP="00717FCB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</w:p>
    <w:p w:rsidR="00AB046A" w:rsidRDefault="00AB046A" w:rsidP="00717FCB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AB046A" w:rsidRDefault="00AB046A" w:rsidP="00717FCB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Med venlig hilsen</w:t>
      </w:r>
    </w:p>
    <w:p w:rsidR="00717FCB" w:rsidRPr="00717FCB" w:rsidRDefault="00AB046A" w:rsidP="00AB046A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Forlaget Sohn</w:t>
      </w:r>
    </w:p>
    <w:sectPr w:rsidR="00717FCB" w:rsidRPr="00717FCB" w:rsidSect="007B1961">
      <w:headerReference w:type="default" r:id="rId8"/>
      <w:footerReference w:type="default" r:id="rId9"/>
      <w:pgSz w:w="11906" w:h="16838" w:code="9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D0" w:rsidRDefault="005D57D0">
      <w:r>
        <w:separator/>
      </w:r>
    </w:p>
  </w:endnote>
  <w:endnote w:type="continuationSeparator" w:id="0">
    <w:p w:rsidR="005D57D0" w:rsidRDefault="005D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9D" w:rsidRPr="0080166C" w:rsidRDefault="00AC509D">
    <w:pPr>
      <w:pStyle w:val="Sidefod"/>
      <w:pBdr>
        <w:bottom w:val="single" w:sz="12" w:space="1" w:color="auto"/>
      </w:pBdr>
      <w:rPr>
        <w:spacing w:val="40"/>
      </w:rPr>
    </w:pPr>
  </w:p>
  <w:p w:rsidR="0080166C" w:rsidRDefault="00AC509D" w:rsidP="002E2559">
    <w:pPr>
      <w:pStyle w:val="Sidefod"/>
      <w:rPr>
        <w:color w:val="808000"/>
        <w:spacing w:val="40"/>
        <w:sz w:val="18"/>
        <w:szCs w:val="18"/>
      </w:rPr>
    </w:pPr>
    <w:r w:rsidRPr="0080166C">
      <w:rPr>
        <w:color w:val="808000"/>
        <w:spacing w:val="40"/>
        <w:sz w:val="18"/>
        <w:szCs w:val="18"/>
      </w:rPr>
      <w:tab/>
    </w:r>
  </w:p>
  <w:p w:rsidR="00AC509D" w:rsidRPr="00BB26ED" w:rsidRDefault="000E37C8" w:rsidP="007B1961">
    <w:pPr>
      <w:pStyle w:val="Sidefod"/>
      <w:jc w:val="center"/>
      <w:rPr>
        <w:rFonts w:ascii="Minion Pro" w:hAnsi="Minion Pro"/>
        <w:b/>
        <w:color w:val="808000"/>
        <w:spacing w:val="40"/>
        <w:sz w:val="16"/>
        <w:szCs w:val="16"/>
      </w:rPr>
    </w:pPr>
    <w:r w:rsidRPr="00BB26ED">
      <w:rPr>
        <w:rFonts w:ascii="Minion Pro" w:hAnsi="Minion Pro"/>
        <w:b/>
        <w:color w:val="808000"/>
        <w:spacing w:val="40"/>
        <w:sz w:val="16"/>
        <w:szCs w:val="16"/>
      </w:rPr>
      <w:t xml:space="preserve">FORLAGET SOHN ApS • </w:t>
    </w:r>
    <w:r w:rsidR="00AC509D" w:rsidRPr="00BB26ED">
      <w:rPr>
        <w:rFonts w:ascii="Minion Pro" w:hAnsi="Minion Pro"/>
        <w:b/>
        <w:color w:val="808000"/>
        <w:spacing w:val="40"/>
        <w:sz w:val="16"/>
        <w:szCs w:val="16"/>
      </w:rPr>
      <w:t xml:space="preserve">CHRISTIANSDAL 64 </w:t>
    </w:r>
    <w:r w:rsidR="0080166C" w:rsidRPr="00BB26ED">
      <w:rPr>
        <w:rFonts w:ascii="Minion Pro" w:hAnsi="Minion Pro"/>
        <w:b/>
        <w:color w:val="808000"/>
        <w:spacing w:val="40"/>
        <w:sz w:val="16"/>
        <w:szCs w:val="16"/>
      </w:rPr>
      <w:t>•</w:t>
    </w:r>
    <w:r w:rsidR="00AC509D" w:rsidRPr="00BB26ED">
      <w:rPr>
        <w:rFonts w:ascii="Minion Pro" w:hAnsi="Minion Pro"/>
        <w:b/>
        <w:color w:val="808000"/>
        <w:spacing w:val="40"/>
        <w:sz w:val="16"/>
        <w:szCs w:val="16"/>
      </w:rPr>
      <w:t xml:space="preserve"> 2610 RØDOVRE</w:t>
    </w:r>
  </w:p>
  <w:p w:rsidR="00AC509D" w:rsidRPr="00CC67BC" w:rsidRDefault="00AC509D" w:rsidP="009D30B0">
    <w:pPr>
      <w:pStyle w:val="Sidefod"/>
      <w:jc w:val="center"/>
      <w:rPr>
        <w:rFonts w:ascii="Minion Pro" w:hAnsi="Minion Pro"/>
        <w:b/>
        <w:color w:val="808000"/>
        <w:spacing w:val="36"/>
        <w:sz w:val="16"/>
        <w:szCs w:val="16"/>
      </w:rPr>
    </w:pPr>
    <w:r w:rsidRPr="00CC67BC">
      <w:rPr>
        <w:rFonts w:ascii="Minion Pro" w:hAnsi="Minion Pro"/>
        <w:b/>
        <w:color w:val="808000"/>
        <w:spacing w:val="36"/>
        <w:sz w:val="16"/>
        <w:szCs w:val="16"/>
      </w:rPr>
      <w:t xml:space="preserve">TELEFON: 36 72 43 43 </w:t>
    </w:r>
    <w:r w:rsidR="0080166C" w:rsidRPr="00CC67BC">
      <w:rPr>
        <w:rFonts w:ascii="Minion Pro" w:hAnsi="Minion Pro"/>
        <w:b/>
        <w:color w:val="808000"/>
        <w:spacing w:val="36"/>
        <w:sz w:val="16"/>
        <w:szCs w:val="16"/>
      </w:rPr>
      <w:t>•</w:t>
    </w:r>
    <w:r w:rsidRPr="00CC67BC">
      <w:rPr>
        <w:rFonts w:ascii="Minion Pro" w:hAnsi="Minion Pro"/>
        <w:b/>
        <w:color w:val="808000"/>
        <w:spacing w:val="36"/>
        <w:sz w:val="16"/>
        <w:szCs w:val="16"/>
      </w:rPr>
      <w:t xml:space="preserve"> E-MAIL: </w:t>
    </w:r>
    <w:r w:rsidR="0080622F" w:rsidRPr="00CC67BC">
      <w:rPr>
        <w:rFonts w:ascii="Minion Pro" w:hAnsi="Minion Pro"/>
        <w:b/>
        <w:color w:val="808000"/>
        <w:spacing w:val="36"/>
        <w:sz w:val="16"/>
        <w:szCs w:val="16"/>
      </w:rPr>
      <w:t>POST@SOHN.DK</w:t>
    </w:r>
  </w:p>
  <w:p w:rsidR="002E2559" w:rsidRPr="00CC67BC" w:rsidRDefault="0080622F" w:rsidP="007B1961">
    <w:pPr>
      <w:pStyle w:val="Sidefod"/>
      <w:jc w:val="center"/>
      <w:rPr>
        <w:rFonts w:ascii="Minion Pro" w:hAnsi="Minion Pro"/>
        <w:b/>
        <w:color w:val="808000"/>
        <w:spacing w:val="40"/>
        <w:sz w:val="16"/>
        <w:szCs w:val="16"/>
      </w:rPr>
    </w:pPr>
    <w:r w:rsidRPr="00CC67BC">
      <w:rPr>
        <w:rFonts w:ascii="Minion Pro" w:hAnsi="Minion Pro"/>
        <w:b/>
        <w:color w:val="808000"/>
        <w:spacing w:val="40"/>
        <w:sz w:val="16"/>
        <w:szCs w:val="16"/>
      </w:rPr>
      <w:t>WWW.SOHN.DK</w:t>
    </w:r>
    <w:r w:rsidR="002E2559" w:rsidRPr="00CC67BC">
      <w:rPr>
        <w:rFonts w:ascii="Minion Pro" w:hAnsi="Minion Pro"/>
        <w:b/>
        <w:color w:val="808000"/>
        <w:spacing w:val="40"/>
        <w:sz w:val="16"/>
        <w:szCs w:val="16"/>
      </w:rPr>
      <w:t xml:space="preserve"> </w:t>
    </w:r>
    <w:r w:rsidR="00467162" w:rsidRPr="00CC67BC">
      <w:rPr>
        <w:rFonts w:ascii="Minion Pro" w:hAnsi="Minion Pro"/>
        <w:b/>
        <w:color w:val="808000"/>
        <w:spacing w:val="40"/>
        <w:sz w:val="16"/>
        <w:szCs w:val="16"/>
      </w:rPr>
      <w:t>•</w:t>
    </w:r>
    <w:r w:rsidR="002E2559" w:rsidRPr="00CC67BC">
      <w:rPr>
        <w:rFonts w:ascii="Minion Pro" w:hAnsi="Minion Pro"/>
        <w:b/>
        <w:color w:val="808000"/>
        <w:spacing w:val="40"/>
        <w:sz w:val="16"/>
        <w:szCs w:val="16"/>
      </w:rPr>
      <w:t xml:space="preserve"> CVR</w:t>
    </w:r>
    <w:proofErr w:type="gramStart"/>
    <w:r w:rsidR="002E2559" w:rsidRPr="00CC67BC">
      <w:rPr>
        <w:rFonts w:ascii="Minion Pro" w:hAnsi="Minion Pro"/>
        <w:b/>
        <w:color w:val="808000"/>
        <w:spacing w:val="40"/>
        <w:sz w:val="16"/>
        <w:szCs w:val="16"/>
      </w:rPr>
      <w:t>.NR</w:t>
    </w:r>
    <w:proofErr w:type="gramEnd"/>
    <w:r w:rsidR="002E2559" w:rsidRPr="00CC67BC">
      <w:rPr>
        <w:rFonts w:ascii="Minion Pro" w:hAnsi="Minion Pro"/>
        <w:b/>
        <w:color w:val="808000"/>
        <w:spacing w:val="40"/>
        <w:sz w:val="16"/>
        <w:szCs w:val="16"/>
      </w:rPr>
      <w:t>. 2</w:t>
    </w:r>
    <w:r w:rsidR="000E37C8" w:rsidRPr="00CC67BC">
      <w:rPr>
        <w:rFonts w:ascii="Minion Pro" w:hAnsi="Minion Pro"/>
        <w:b/>
        <w:color w:val="808000"/>
        <w:spacing w:val="40"/>
        <w:sz w:val="16"/>
        <w:szCs w:val="16"/>
      </w:rPr>
      <w:t>9</w:t>
    </w:r>
    <w:r w:rsidR="002E2559" w:rsidRPr="00CC67BC">
      <w:rPr>
        <w:rFonts w:ascii="Minion Pro" w:hAnsi="Minion Pro"/>
        <w:b/>
        <w:color w:val="808000"/>
        <w:spacing w:val="40"/>
        <w:sz w:val="16"/>
        <w:szCs w:val="16"/>
      </w:rPr>
      <w:t xml:space="preserve"> </w:t>
    </w:r>
    <w:r w:rsidR="000E37C8" w:rsidRPr="00CC67BC">
      <w:rPr>
        <w:rFonts w:ascii="Minion Pro" w:hAnsi="Minion Pro"/>
        <w:b/>
        <w:color w:val="808000"/>
        <w:spacing w:val="40"/>
        <w:sz w:val="16"/>
        <w:szCs w:val="16"/>
      </w:rPr>
      <w:t>60</w:t>
    </w:r>
    <w:r w:rsidR="002E2559" w:rsidRPr="00CC67BC">
      <w:rPr>
        <w:rFonts w:ascii="Minion Pro" w:hAnsi="Minion Pro"/>
        <w:b/>
        <w:color w:val="808000"/>
        <w:spacing w:val="40"/>
        <w:sz w:val="16"/>
        <w:szCs w:val="16"/>
      </w:rPr>
      <w:t xml:space="preserve"> </w:t>
    </w:r>
    <w:r w:rsidR="000E37C8" w:rsidRPr="00CC67BC">
      <w:rPr>
        <w:rFonts w:ascii="Minion Pro" w:hAnsi="Minion Pro"/>
        <w:b/>
        <w:color w:val="808000"/>
        <w:spacing w:val="40"/>
        <w:sz w:val="16"/>
        <w:szCs w:val="16"/>
      </w:rPr>
      <w:t>42</w:t>
    </w:r>
    <w:r w:rsidR="002E2559" w:rsidRPr="00CC67BC">
      <w:rPr>
        <w:rFonts w:ascii="Minion Pro" w:hAnsi="Minion Pro"/>
        <w:b/>
        <w:color w:val="808000"/>
        <w:spacing w:val="40"/>
        <w:sz w:val="16"/>
        <w:szCs w:val="16"/>
      </w:rPr>
      <w:t xml:space="preserve"> </w:t>
    </w:r>
    <w:r w:rsidR="000E37C8" w:rsidRPr="00CC67BC">
      <w:rPr>
        <w:rFonts w:ascii="Minion Pro" w:hAnsi="Minion Pro"/>
        <w:b/>
        <w:color w:val="808000"/>
        <w:spacing w:val="40"/>
        <w:sz w:val="16"/>
        <w:szCs w:val="16"/>
      </w:rPr>
      <w:t>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D0" w:rsidRDefault="005D57D0">
      <w:r>
        <w:separator/>
      </w:r>
    </w:p>
  </w:footnote>
  <w:footnote w:type="continuationSeparator" w:id="0">
    <w:p w:rsidR="005D57D0" w:rsidRDefault="005D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9D" w:rsidRPr="00D228D2" w:rsidRDefault="00AC509D" w:rsidP="00A442B9">
    <w:pPr>
      <w:pStyle w:val="Sidehoved"/>
      <w:spacing w:before="240"/>
      <w:jc w:val="center"/>
      <w:rPr>
        <w:rFonts w:ascii="Minion Pro" w:hAnsi="Minion Pro"/>
        <w:b/>
        <w:color w:val="808000"/>
        <w:spacing w:val="40"/>
        <w:w w:val="15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228D2">
      <w:rPr>
        <w:rFonts w:ascii="Minion Pro" w:hAnsi="Minion Pro"/>
        <w:b/>
        <w:color w:val="808000"/>
        <w:spacing w:val="40"/>
        <w:w w:val="15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FORLAGET SOHN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35"/>
    <w:rsid w:val="00050CA3"/>
    <w:rsid w:val="00061003"/>
    <w:rsid w:val="000A00C5"/>
    <w:rsid w:val="000A6054"/>
    <w:rsid w:val="000C6BFA"/>
    <w:rsid w:val="000D60A3"/>
    <w:rsid w:val="000E37C8"/>
    <w:rsid w:val="0014630A"/>
    <w:rsid w:val="00161779"/>
    <w:rsid w:val="00164979"/>
    <w:rsid w:val="001A3029"/>
    <w:rsid w:val="002409AF"/>
    <w:rsid w:val="002515D7"/>
    <w:rsid w:val="00293F03"/>
    <w:rsid w:val="002C1D41"/>
    <w:rsid w:val="002E2559"/>
    <w:rsid w:val="0030422E"/>
    <w:rsid w:val="00330E2F"/>
    <w:rsid w:val="0033193B"/>
    <w:rsid w:val="003A4CFC"/>
    <w:rsid w:val="003E1997"/>
    <w:rsid w:val="003F52CD"/>
    <w:rsid w:val="00404515"/>
    <w:rsid w:val="0040586E"/>
    <w:rsid w:val="0044228E"/>
    <w:rsid w:val="00467162"/>
    <w:rsid w:val="004B1CA5"/>
    <w:rsid w:val="004E7BA8"/>
    <w:rsid w:val="00536575"/>
    <w:rsid w:val="005951DC"/>
    <w:rsid w:val="005D57D0"/>
    <w:rsid w:val="005E54B8"/>
    <w:rsid w:val="00672A52"/>
    <w:rsid w:val="00717FCB"/>
    <w:rsid w:val="007B1961"/>
    <w:rsid w:val="0080166C"/>
    <w:rsid w:val="0080622F"/>
    <w:rsid w:val="008E631C"/>
    <w:rsid w:val="008F00F5"/>
    <w:rsid w:val="00937695"/>
    <w:rsid w:val="00941F74"/>
    <w:rsid w:val="009439A3"/>
    <w:rsid w:val="009712FB"/>
    <w:rsid w:val="00975279"/>
    <w:rsid w:val="0099392E"/>
    <w:rsid w:val="009A32F2"/>
    <w:rsid w:val="009B6519"/>
    <w:rsid w:val="009D30B0"/>
    <w:rsid w:val="009E3AD1"/>
    <w:rsid w:val="009F7D64"/>
    <w:rsid w:val="00A442B9"/>
    <w:rsid w:val="00A856E3"/>
    <w:rsid w:val="00AA55CC"/>
    <w:rsid w:val="00AB046A"/>
    <w:rsid w:val="00AC509D"/>
    <w:rsid w:val="00AF7DC7"/>
    <w:rsid w:val="00B92A4D"/>
    <w:rsid w:val="00B9349E"/>
    <w:rsid w:val="00BB26ED"/>
    <w:rsid w:val="00BB4C22"/>
    <w:rsid w:val="00C14BEA"/>
    <w:rsid w:val="00C1583A"/>
    <w:rsid w:val="00C3384E"/>
    <w:rsid w:val="00C36D01"/>
    <w:rsid w:val="00CC3EC3"/>
    <w:rsid w:val="00CC67BC"/>
    <w:rsid w:val="00CF51F6"/>
    <w:rsid w:val="00D044D4"/>
    <w:rsid w:val="00D13C61"/>
    <w:rsid w:val="00D228D2"/>
    <w:rsid w:val="00D617DD"/>
    <w:rsid w:val="00DA7E65"/>
    <w:rsid w:val="00E12235"/>
    <w:rsid w:val="00E20A8B"/>
    <w:rsid w:val="00E63B47"/>
    <w:rsid w:val="00E6769A"/>
    <w:rsid w:val="00E95C36"/>
    <w:rsid w:val="00E9695C"/>
    <w:rsid w:val="00EB5FDA"/>
    <w:rsid w:val="00ED0D2B"/>
    <w:rsid w:val="00E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57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C509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C509D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2E255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AB04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B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57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C509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C509D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2E255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AB04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B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Brevskabeloner\Forlaget%20Soh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Forlaget Sohn</Template>
  <TotalTime>1</TotalTime>
  <Pages>1</Pages>
  <Words>286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 - Christiansborg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Sohn</dc:creator>
  <cp:lastModifiedBy>Abelone</cp:lastModifiedBy>
  <cp:revision>2</cp:revision>
  <cp:lastPrinted>2013-08-30T07:58:00Z</cp:lastPrinted>
  <dcterms:created xsi:type="dcterms:W3CDTF">2013-08-30T09:13:00Z</dcterms:created>
  <dcterms:modified xsi:type="dcterms:W3CDTF">2013-08-30T09:13:00Z</dcterms:modified>
</cp:coreProperties>
</file>